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23" w:rsidRPr="00147F9C" w:rsidRDefault="005C7573" w:rsidP="00147F9C">
      <w:pPr>
        <w:spacing w:line="240" w:lineRule="exact"/>
        <w:jc w:val="both"/>
        <w:rPr>
          <w:rFonts w:eastAsia="MS Mincho" w:hint="eastAsia"/>
          <w:b/>
          <w:color w:val="181512"/>
          <w:lang w:eastAsia="ja-JP"/>
        </w:rPr>
      </w:pPr>
      <w:bookmarkStart w:id="0" w:name="_GoBack"/>
      <w:bookmarkEnd w:id="0"/>
      <w:commentRangeStart w:id="1"/>
      <w:r w:rsidRPr="00147F9C">
        <w:rPr>
          <w:rFonts w:eastAsia="MS Mincho" w:hint="eastAsia"/>
          <w:b/>
          <w:color w:val="181512"/>
          <w:lang w:eastAsia="ja-JP"/>
        </w:rPr>
        <w:t xml:space="preserve">Title: </w:t>
      </w:r>
      <w:r w:rsidR="00E276C9" w:rsidRPr="00E276C9">
        <w:rPr>
          <w:rFonts w:eastAsia="MS Mincho"/>
          <w:b/>
          <w:color w:val="181512"/>
          <w:lang w:eastAsia="ja-JP"/>
        </w:rPr>
        <w:t xml:space="preserve">Catalytic Asymmetric </w:t>
      </w:r>
      <w:r w:rsidR="00D01FA5">
        <w:rPr>
          <w:rFonts w:eastAsia="MS Mincho"/>
          <w:b/>
          <w:color w:val="181512"/>
          <w:lang w:eastAsia="ja-JP"/>
        </w:rPr>
        <w:t xml:space="preserve">Transfer </w:t>
      </w:r>
      <w:r w:rsidR="00E276C9" w:rsidRPr="00E276C9">
        <w:rPr>
          <w:rFonts w:eastAsia="MS Mincho"/>
          <w:b/>
          <w:color w:val="181512"/>
          <w:lang w:eastAsia="ja-JP"/>
        </w:rPr>
        <w:t>Hydrogenation of Polar Bonds Using Iron Catalysts</w:t>
      </w:r>
      <w:commentRangeEnd w:id="1"/>
      <w:r w:rsidR="002364AE">
        <w:rPr>
          <w:rStyle w:val="CommentReference"/>
        </w:rPr>
        <w:commentReference w:id="1"/>
      </w:r>
    </w:p>
    <w:p w:rsidR="005C7573" w:rsidRDefault="005C7573" w:rsidP="00DE2CFA">
      <w:pPr>
        <w:spacing w:line="200" w:lineRule="exact"/>
        <w:ind w:right="-1"/>
        <w:jc w:val="both"/>
        <w:rPr>
          <w:rFonts w:hint="eastAsia"/>
          <w:szCs w:val="36"/>
          <w:lang w:eastAsia="zh-CN"/>
        </w:rPr>
      </w:pPr>
    </w:p>
    <w:p w:rsidR="00503BB8" w:rsidRPr="00DE2CFA" w:rsidRDefault="00DE2CFA" w:rsidP="00DE2CFA">
      <w:pPr>
        <w:spacing w:line="200" w:lineRule="exact"/>
        <w:ind w:right="-1"/>
        <w:jc w:val="both"/>
        <w:rPr>
          <w:rFonts w:hint="eastAsia"/>
          <w:b/>
          <w:i/>
          <w:color w:val="181512"/>
          <w:sz w:val="16"/>
          <w:szCs w:val="16"/>
          <w:lang w:eastAsia="zh-CN"/>
        </w:rPr>
      </w:pPr>
      <w:commentRangeStart w:id="2"/>
      <w:r>
        <w:rPr>
          <w:rFonts w:hint="eastAsia"/>
          <w:b/>
          <w:i/>
          <w:color w:val="181512"/>
          <w:sz w:val="16"/>
          <w:szCs w:val="16"/>
          <w:lang w:eastAsia="zh-CN"/>
        </w:rPr>
        <w:t xml:space="preserve">Dr. </w:t>
      </w:r>
      <w:r w:rsidR="00E276C9">
        <w:rPr>
          <w:b/>
          <w:i/>
          <w:color w:val="181512"/>
          <w:sz w:val="16"/>
          <w:szCs w:val="16"/>
          <w:lang w:eastAsia="zh-CN"/>
        </w:rPr>
        <w:t>Robert H. Morris</w:t>
      </w:r>
      <w:commentRangeEnd w:id="2"/>
      <w:r w:rsidR="002364AE">
        <w:rPr>
          <w:rStyle w:val="CommentReference"/>
        </w:rPr>
        <w:commentReference w:id="2"/>
      </w:r>
      <w:r>
        <w:rPr>
          <w:rFonts w:hint="eastAsia"/>
          <w:b/>
          <w:i/>
          <w:color w:val="181512"/>
          <w:sz w:val="16"/>
          <w:szCs w:val="16"/>
          <w:lang w:eastAsia="zh-CN"/>
        </w:rPr>
        <w:br/>
      </w:r>
      <w:r w:rsidRPr="00DE2CFA">
        <w:rPr>
          <w:rFonts w:hint="eastAsia"/>
          <w:color w:val="181512"/>
          <w:sz w:val="16"/>
          <w:szCs w:val="16"/>
          <w:lang w:eastAsia="zh-CN"/>
        </w:rPr>
        <w:t>Professor</w:t>
      </w:r>
    </w:p>
    <w:p w:rsidR="00E276C9" w:rsidRPr="00DE2CFA" w:rsidRDefault="00DE2CFA" w:rsidP="00DE2CFA">
      <w:pPr>
        <w:widowControl w:val="0"/>
        <w:autoSpaceDE w:val="0"/>
        <w:autoSpaceDN w:val="0"/>
        <w:adjustRightInd w:val="0"/>
        <w:spacing w:line="200" w:lineRule="exact"/>
        <w:ind w:right="-1"/>
        <w:jc w:val="both"/>
        <w:outlineLvl w:val="0"/>
        <w:rPr>
          <w:rFonts w:hint="eastAsia"/>
          <w:color w:val="181512"/>
          <w:sz w:val="16"/>
          <w:szCs w:val="16"/>
          <w:lang w:eastAsia="zh-CN"/>
        </w:rPr>
      </w:pPr>
      <w:r>
        <w:rPr>
          <w:rFonts w:eastAsia="Malgun Gothic"/>
          <w:color w:val="181512"/>
          <w:sz w:val="16"/>
          <w:szCs w:val="16"/>
        </w:rPr>
        <w:t>University of Toronto</w:t>
      </w:r>
    </w:p>
    <w:p w:rsidR="00860E9C" w:rsidRPr="00503BB8" w:rsidRDefault="00E276C9" w:rsidP="00DE2CFA">
      <w:pPr>
        <w:widowControl w:val="0"/>
        <w:autoSpaceDE w:val="0"/>
        <w:autoSpaceDN w:val="0"/>
        <w:adjustRightInd w:val="0"/>
        <w:spacing w:line="200" w:lineRule="exact"/>
        <w:ind w:right="-1"/>
        <w:jc w:val="both"/>
        <w:outlineLvl w:val="0"/>
        <w:rPr>
          <w:rFonts w:hint="eastAsia"/>
          <w:color w:val="181512"/>
          <w:sz w:val="16"/>
          <w:szCs w:val="16"/>
          <w:lang w:eastAsia="zh-CN"/>
        </w:rPr>
      </w:pPr>
      <w:r>
        <w:rPr>
          <w:color w:val="181512"/>
          <w:sz w:val="16"/>
          <w:szCs w:val="16"/>
          <w:lang w:eastAsia="zh-CN"/>
        </w:rPr>
        <w:t>Canada</w:t>
      </w:r>
    </w:p>
    <w:p w:rsidR="00BA38DB" w:rsidRPr="00147F9C" w:rsidRDefault="00BA38DB" w:rsidP="00DE2CFA">
      <w:pPr>
        <w:autoSpaceDE w:val="0"/>
        <w:autoSpaceDN w:val="0"/>
        <w:adjustRightInd w:val="0"/>
        <w:spacing w:line="200" w:lineRule="exact"/>
        <w:ind w:right="-1"/>
        <w:jc w:val="both"/>
        <w:rPr>
          <w:rFonts w:hint="eastAsia"/>
          <w:b/>
          <w:i/>
          <w:color w:val="181512"/>
          <w:sz w:val="16"/>
          <w:szCs w:val="16"/>
          <w:lang w:eastAsia="zh-CN"/>
        </w:rPr>
      </w:pPr>
      <w:commentRangeStart w:id="3"/>
    </w:p>
    <w:p w:rsidR="00BA38DB" w:rsidRPr="00147F9C" w:rsidRDefault="00BA38DB" w:rsidP="00DE2CFA">
      <w:pPr>
        <w:autoSpaceDE w:val="0"/>
        <w:autoSpaceDN w:val="0"/>
        <w:adjustRightInd w:val="0"/>
        <w:spacing w:line="200" w:lineRule="exact"/>
        <w:ind w:right="-1"/>
        <w:jc w:val="both"/>
        <w:rPr>
          <w:rFonts w:hint="eastAsia"/>
          <w:b/>
          <w:i/>
          <w:color w:val="181512"/>
          <w:lang w:eastAsia="zh-CN"/>
        </w:rPr>
      </w:pPr>
      <w:r w:rsidRPr="00147F9C">
        <w:rPr>
          <w:rFonts w:eastAsia="Times New Roman"/>
          <w:b/>
          <w:i/>
          <w:color w:val="181512"/>
        </w:rPr>
        <w:t>Abstract</w:t>
      </w:r>
      <w:commentRangeEnd w:id="3"/>
      <w:r w:rsidR="002364AE">
        <w:rPr>
          <w:rStyle w:val="CommentReference"/>
        </w:rPr>
        <w:commentReference w:id="3"/>
      </w:r>
    </w:p>
    <w:p w:rsidR="00BA38DB" w:rsidRPr="00147F9C" w:rsidRDefault="00BA38DB" w:rsidP="00DE2CFA">
      <w:pPr>
        <w:autoSpaceDE w:val="0"/>
        <w:autoSpaceDN w:val="0"/>
        <w:adjustRightInd w:val="0"/>
        <w:spacing w:line="200" w:lineRule="exact"/>
        <w:jc w:val="both"/>
        <w:rPr>
          <w:rFonts w:hint="eastAsia"/>
          <w:color w:val="181512"/>
          <w:sz w:val="16"/>
          <w:szCs w:val="16"/>
          <w:lang w:eastAsia="zh-CN"/>
        </w:rPr>
      </w:pPr>
    </w:p>
    <w:p w:rsidR="00D01FA5" w:rsidRPr="00C6214A" w:rsidRDefault="00DD67AE" w:rsidP="00C6214A">
      <w:pPr>
        <w:pStyle w:val="NoSpacing"/>
        <w:spacing w:line="200" w:lineRule="exact"/>
        <w:jc w:val="both"/>
        <w:rPr>
          <w:rFonts w:ascii="Times New Roman" w:eastAsia="SimSun" w:hAnsi="Times New Roman" w:cs="Times New Roman" w:hint="eastAsia"/>
          <w:sz w:val="16"/>
          <w:szCs w:val="16"/>
          <w:vertAlign w:val="superscript"/>
          <w:lang w:val="en-US" w:eastAsia="zh-CN"/>
        </w:rPr>
      </w:pPr>
      <w:r w:rsidRPr="00DE2CFA">
        <w:rPr>
          <w:rFonts w:ascii="Times New Roman" w:hAnsi="Times New Roman" w:cs="Times New Roman"/>
          <w:sz w:val="16"/>
          <w:szCs w:val="16"/>
          <w:lang w:val="en-US"/>
        </w:rPr>
        <w:t xml:space="preserve">The asymmetric reductions of </w:t>
      </w:r>
      <w:proofErr w:type="spellStart"/>
      <w:r w:rsidRPr="00DE2CFA">
        <w:rPr>
          <w:rFonts w:ascii="Times New Roman" w:hAnsi="Times New Roman" w:cs="Times New Roman"/>
          <w:sz w:val="16"/>
          <w:szCs w:val="16"/>
          <w:lang w:val="en-US"/>
        </w:rPr>
        <w:t>prochiral</w:t>
      </w:r>
      <w:proofErr w:type="spellEnd"/>
      <w:r w:rsidRPr="00DE2CFA">
        <w:rPr>
          <w:rFonts w:ascii="Times New Roman" w:hAnsi="Times New Roman" w:cs="Times New Roman"/>
          <w:sz w:val="16"/>
          <w:szCs w:val="16"/>
          <w:lang w:val="en-US"/>
        </w:rPr>
        <w:t xml:space="preserve"> ketones or imines to produce enantiopure alcohols or amines, respectively are industrially important processes for the pharmaceutical and other fine chemicals industries. The observation by </w:t>
      </w:r>
      <w:proofErr w:type="spellStart"/>
      <w:r w:rsidRPr="00DE2CFA">
        <w:rPr>
          <w:rFonts w:ascii="Times New Roman" w:hAnsi="Times New Roman" w:cs="Times New Roman"/>
          <w:sz w:val="16"/>
          <w:szCs w:val="16"/>
          <w:lang w:val="en-US"/>
        </w:rPr>
        <w:t>Noyori’s</w:t>
      </w:r>
      <w:proofErr w:type="spellEnd"/>
      <w:r w:rsidRPr="00DE2CFA">
        <w:rPr>
          <w:rFonts w:ascii="Times New Roman" w:hAnsi="Times New Roman" w:cs="Times New Roman"/>
          <w:sz w:val="16"/>
          <w:szCs w:val="16"/>
          <w:lang w:val="en-US"/>
        </w:rPr>
        <w:t xml:space="preserve"> group and our group of intermediates containing amido ligands Ru-NR</w:t>
      </w:r>
      <w:r w:rsidRPr="00DE2CFA">
        <w:rPr>
          <w:rFonts w:ascii="Times New Roman" w:hAnsi="Times New Roman" w:cs="Times New Roman"/>
          <w:sz w:val="16"/>
          <w:szCs w:val="16"/>
          <w:vertAlign w:val="subscript"/>
          <w:lang w:val="en-US"/>
        </w:rPr>
        <w:t>2</w:t>
      </w:r>
      <w:r w:rsidRPr="00DE2CFA">
        <w:rPr>
          <w:rFonts w:ascii="Times New Roman" w:hAnsi="Times New Roman" w:cs="Times New Roman"/>
          <w:sz w:val="16"/>
          <w:szCs w:val="16"/>
          <w:lang w:val="en-US"/>
        </w:rPr>
        <w:t xml:space="preserve"> and hydride and amine ligands RuH(NHR</w:t>
      </w:r>
      <w:r w:rsidRPr="00DE2CFA">
        <w:rPr>
          <w:rFonts w:ascii="Times New Roman" w:hAnsi="Times New Roman" w:cs="Times New Roman"/>
          <w:sz w:val="16"/>
          <w:szCs w:val="16"/>
          <w:vertAlign w:val="subscript"/>
          <w:lang w:val="en-US"/>
        </w:rPr>
        <w:t>2</w:t>
      </w:r>
      <w:r w:rsidRPr="00DE2CFA">
        <w:rPr>
          <w:rFonts w:ascii="Times New Roman" w:hAnsi="Times New Roman" w:cs="Times New Roman"/>
          <w:sz w:val="16"/>
          <w:szCs w:val="16"/>
          <w:lang w:val="en-US"/>
        </w:rPr>
        <w:t>) in the catalytic reduction of ketones led us to design and investigate the mechanism of catalysts containing mixed n</w:t>
      </w:r>
      <w:r w:rsidR="00DD54A3">
        <w:rPr>
          <w:rFonts w:ascii="Times New Roman" w:hAnsi="Times New Roman" w:cs="Times New Roman"/>
          <w:sz w:val="16"/>
          <w:szCs w:val="16"/>
          <w:lang w:val="en-US"/>
        </w:rPr>
        <w:t>itrogen and phosphorus ligands.</w:t>
      </w:r>
      <w:r w:rsidR="00DD54A3">
        <w:rPr>
          <w:rFonts w:ascii="Times New Roman" w:eastAsia="SimSun" w:hAnsi="Times New Roman" w:cs="Times New Roman" w:hint="eastAsia"/>
          <w:sz w:val="16"/>
          <w:szCs w:val="16"/>
          <w:lang w:val="en-US" w:eastAsia="zh-CN"/>
        </w:rPr>
        <w:t xml:space="preserve"> </w:t>
      </w:r>
      <w:r w:rsidRPr="00DE2CFA">
        <w:rPr>
          <w:rFonts w:ascii="Times New Roman" w:hAnsi="Times New Roman" w:cs="Times New Roman"/>
          <w:sz w:val="16"/>
          <w:szCs w:val="16"/>
          <w:lang w:val="en-US"/>
        </w:rPr>
        <w:t>In particular we are interested in making environmentally and economically more friendly homogeneous catalysts based on iron. This lecture is an overview of some recent studies of our new catalysts for the highly efficient asymmetric reduction of ketones and im</w:t>
      </w:r>
      <w:r w:rsidR="00DD54A3">
        <w:rPr>
          <w:rFonts w:ascii="Times New Roman" w:hAnsi="Times New Roman" w:cs="Times New Roman"/>
          <w:sz w:val="16"/>
          <w:szCs w:val="16"/>
          <w:lang w:val="en-US"/>
        </w:rPr>
        <w:t>ines.</w:t>
      </w:r>
      <w:r w:rsidR="00DD54A3">
        <w:rPr>
          <w:rFonts w:ascii="Times New Roman" w:eastAsia="SimSun" w:hAnsi="Times New Roman" w:cs="Times New Roman" w:hint="eastAsia"/>
          <w:sz w:val="16"/>
          <w:szCs w:val="16"/>
          <w:lang w:val="en-US" w:eastAsia="zh-CN"/>
        </w:rPr>
        <w:t xml:space="preserve"> </w:t>
      </w:r>
      <w:r w:rsidR="00D01FA5" w:rsidRPr="00DE2CFA">
        <w:rPr>
          <w:rFonts w:ascii="Times New Roman" w:hAnsi="Times New Roman" w:cs="Times New Roman"/>
          <w:sz w:val="16"/>
          <w:szCs w:val="16"/>
          <w:lang w:val="en-US"/>
        </w:rPr>
        <w:t>The catalysts are prepared by a flexible self-assembly process where iron(II) acts as the templating agent.</w:t>
      </w:r>
    </w:p>
    <w:p w:rsidR="005C7573" w:rsidRPr="00DD54A3" w:rsidRDefault="005C7573" w:rsidP="00DE2CFA">
      <w:pPr>
        <w:spacing w:line="200" w:lineRule="exact"/>
        <w:jc w:val="both"/>
        <w:rPr>
          <w:rFonts w:hint="eastAsia"/>
          <w:sz w:val="16"/>
          <w:szCs w:val="16"/>
          <w:lang w:eastAsia="zh-CN"/>
        </w:rPr>
      </w:pPr>
    </w:p>
    <w:p w:rsidR="005C7573" w:rsidRPr="00147F9C" w:rsidRDefault="005C7573" w:rsidP="00DE2CFA">
      <w:pPr>
        <w:autoSpaceDE w:val="0"/>
        <w:autoSpaceDN w:val="0"/>
        <w:adjustRightInd w:val="0"/>
        <w:spacing w:line="200" w:lineRule="exact"/>
        <w:ind w:right="-1"/>
        <w:jc w:val="both"/>
        <w:rPr>
          <w:rFonts w:eastAsia="Times New Roman" w:hint="eastAsia"/>
          <w:b/>
          <w:i/>
          <w:color w:val="181512"/>
        </w:rPr>
      </w:pPr>
      <w:r w:rsidRPr="00147F9C">
        <w:rPr>
          <w:rFonts w:eastAsia="Times New Roman" w:hint="eastAsia"/>
          <w:b/>
          <w:i/>
          <w:color w:val="181512"/>
        </w:rPr>
        <w:t xml:space="preserve">Biography </w:t>
      </w:r>
    </w:p>
    <w:p w:rsidR="00BA38DB" w:rsidRPr="00147F9C" w:rsidRDefault="00BA38DB" w:rsidP="00DE2CFA">
      <w:pPr>
        <w:spacing w:line="200" w:lineRule="exact"/>
        <w:ind w:right="-1"/>
        <w:jc w:val="both"/>
        <w:rPr>
          <w:rFonts w:hint="eastAsia"/>
          <w:b/>
          <w:sz w:val="16"/>
          <w:szCs w:val="16"/>
          <w:lang w:eastAsia="zh-CN"/>
        </w:rPr>
      </w:pPr>
    </w:p>
    <w:p w:rsidR="004D65BF" w:rsidRPr="008E4089" w:rsidRDefault="00DD67AE" w:rsidP="00DE2CFA">
      <w:pPr>
        <w:spacing w:line="200" w:lineRule="exact"/>
        <w:jc w:val="both"/>
        <w:rPr>
          <w:rFonts w:hint="eastAsia"/>
          <w:szCs w:val="21"/>
          <w:lang w:eastAsia="zh-CN"/>
        </w:rPr>
      </w:pPr>
      <w:r w:rsidRPr="00DD67AE">
        <w:rPr>
          <w:rFonts w:eastAsia="Times New Roman"/>
          <w:bCs/>
          <w:color w:val="181512"/>
          <w:sz w:val="16"/>
          <w:szCs w:val="16"/>
          <w:lang w:val="en-CA"/>
        </w:rPr>
        <w:t>Robert H. Morris is the Chair of the Chemistry Department of the University of Toronto</w:t>
      </w:r>
      <w:r>
        <w:rPr>
          <w:rFonts w:eastAsia="Times New Roman"/>
          <w:bCs/>
          <w:color w:val="181512"/>
          <w:sz w:val="16"/>
          <w:szCs w:val="16"/>
          <w:lang w:val="en-CA"/>
        </w:rPr>
        <w:t xml:space="preserve"> in Canada</w:t>
      </w:r>
      <w:r w:rsidRPr="00DD67AE">
        <w:rPr>
          <w:rFonts w:eastAsia="Times New Roman"/>
          <w:bCs/>
          <w:color w:val="181512"/>
          <w:sz w:val="16"/>
          <w:szCs w:val="16"/>
          <w:lang w:val="en-CA"/>
        </w:rPr>
        <w:t xml:space="preserve">. He was born in Ottawa, Canada, in 1952. He received his PhD from the University of British Columbia in 1978. After postdoctoral work at the Nitrogen Fixation Laboratory, </w:t>
      </w:r>
      <w:smartTag w:uri="urn:schemas-microsoft-com:office:smarttags" w:element="PlaceType">
        <w:r w:rsidRPr="00DD67AE">
          <w:rPr>
            <w:rFonts w:eastAsia="Times New Roman"/>
            <w:bCs/>
            <w:color w:val="181512"/>
            <w:sz w:val="16"/>
            <w:szCs w:val="16"/>
            <w:lang w:val="en-CA"/>
          </w:rPr>
          <w:t>University</w:t>
        </w:r>
      </w:smartTag>
      <w:r w:rsidRPr="00DD67AE">
        <w:rPr>
          <w:rFonts w:eastAsia="Times New Roman"/>
          <w:bCs/>
          <w:color w:val="181512"/>
          <w:sz w:val="16"/>
          <w:szCs w:val="16"/>
          <w:lang w:val="en-CA"/>
        </w:rPr>
        <w:t xml:space="preserve"> of </w:t>
      </w:r>
      <w:smartTag w:uri="urn:schemas-microsoft-com:office:smarttags" w:element="PlaceName">
        <w:r w:rsidRPr="00DD67AE">
          <w:rPr>
            <w:rFonts w:eastAsia="Times New Roman"/>
            <w:bCs/>
            <w:color w:val="181512"/>
            <w:sz w:val="16"/>
            <w:szCs w:val="16"/>
            <w:lang w:val="en-CA"/>
          </w:rPr>
          <w:t>Sussex</w:t>
        </w:r>
      </w:smartTag>
      <w:r w:rsidRPr="00DD67AE">
        <w:rPr>
          <w:rFonts w:eastAsia="Times New Roman"/>
          <w:bCs/>
          <w:color w:val="181512"/>
          <w:sz w:val="16"/>
          <w:szCs w:val="16"/>
          <w:lang w:val="en-CA"/>
        </w:rPr>
        <w:t xml:space="preserve"> and the </w:t>
      </w:r>
      <w:smartTag w:uri="urn:schemas-microsoft-com:office:smarttags" w:element="PlaceName">
        <w:r w:rsidRPr="00DD67AE">
          <w:rPr>
            <w:rFonts w:eastAsia="Times New Roman"/>
            <w:bCs/>
            <w:color w:val="181512"/>
            <w:sz w:val="16"/>
            <w:szCs w:val="16"/>
            <w:lang w:val="en-CA"/>
          </w:rPr>
          <w:t>Pennsylvania</w:t>
        </w:r>
      </w:smartTag>
      <w:r w:rsidRPr="00DD67AE">
        <w:rPr>
          <w:rFonts w:eastAsia="Times New Roman"/>
          <w:bCs/>
          <w:color w:val="181512"/>
          <w:sz w:val="16"/>
          <w:szCs w:val="16"/>
          <w:lang w:val="en-CA"/>
        </w:rPr>
        <w:t xml:space="preserve"> </w:t>
      </w:r>
      <w:smartTag w:uri="urn:schemas-microsoft-com:office:smarttags" w:element="PlaceType">
        <w:r w:rsidRPr="00DD67AE">
          <w:rPr>
            <w:rFonts w:eastAsia="Times New Roman"/>
            <w:bCs/>
            <w:color w:val="181512"/>
            <w:sz w:val="16"/>
            <w:szCs w:val="16"/>
            <w:lang w:val="en-CA"/>
          </w:rPr>
          <w:t>State</w:t>
        </w:r>
      </w:smartTag>
      <w:r w:rsidRPr="00DD67AE">
        <w:rPr>
          <w:rFonts w:eastAsia="Times New Roman"/>
          <w:bCs/>
          <w:color w:val="181512"/>
          <w:sz w:val="16"/>
          <w:szCs w:val="16"/>
          <w:lang w:val="en-CA"/>
        </w:rPr>
        <w:t xml:space="preserve"> </w:t>
      </w:r>
      <w:smartTag w:uri="urn:schemas-microsoft-com:office:smarttags" w:element="PlaceType">
        <w:r w:rsidRPr="00DD67AE">
          <w:rPr>
            <w:rFonts w:eastAsia="Times New Roman"/>
            <w:bCs/>
            <w:color w:val="181512"/>
            <w:sz w:val="16"/>
            <w:szCs w:val="16"/>
            <w:lang w:val="en-CA"/>
          </w:rPr>
          <w:t>University</w:t>
        </w:r>
      </w:smartTag>
      <w:r w:rsidRPr="00DD67AE">
        <w:rPr>
          <w:rFonts w:eastAsia="Times New Roman"/>
          <w:bCs/>
          <w:color w:val="181512"/>
          <w:sz w:val="16"/>
          <w:szCs w:val="16"/>
          <w:lang w:val="en-CA"/>
        </w:rPr>
        <w:t xml:space="preserve"> he joined the faculty of the </w:t>
      </w:r>
      <w:smartTag w:uri="urn:schemas-microsoft-com:office:smarttags" w:element="place">
        <w:smartTag w:uri="urn:schemas-microsoft-com:office:smarttags" w:element="PlaceType">
          <w:r w:rsidRPr="00DD67AE">
            <w:rPr>
              <w:rFonts w:eastAsia="Times New Roman"/>
              <w:bCs/>
              <w:color w:val="181512"/>
              <w:sz w:val="16"/>
              <w:szCs w:val="16"/>
              <w:lang w:val="en-CA"/>
            </w:rPr>
            <w:t>University</w:t>
          </w:r>
        </w:smartTag>
        <w:r w:rsidRPr="00DD67AE">
          <w:rPr>
            <w:rFonts w:eastAsia="Times New Roman"/>
            <w:bCs/>
            <w:color w:val="181512"/>
            <w:sz w:val="16"/>
            <w:szCs w:val="16"/>
            <w:lang w:val="en-CA"/>
          </w:rPr>
          <w:t xml:space="preserve"> of </w:t>
        </w:r>
        <w:smartTag w:uri="urn:schemas-microsoft-com:office:smarttags" w:element="PlaceName">
          <w:r w:rsidRPr="00DD67AE">
            <w:rPr>
              <w:rFonts w:eastAsia="Times New Roman"/>
              <w:bCs/>
              <w:color w:val="181512"/>
              <w:sz w:val="16"/>
              <w:szCs w:val="16"/>
              <w:lang w:val="en-CA"/>
            </w:rPr>
            <w:t>Toronto</w:t>
          </w:r>
        </w:smartTag>
      </w:smartTag>
      <w:r w:rsidRPr="00DD67AE">
        <w:rPr>
          <w:rFonts w:eastAsia="Times New Roman"/>
          <w:bCs/>
          <w:color w:val="181512"/>
          <w:sz w:val="16"/>
          <w:szCs w:val="16"/>
          <w:lang w:val="en-CA"/>
        </w:rPr>
        <w:t xml:space="preserve"> in 1980. He was appointed full Professor there in 1989 and Chair in 2010. His research interests include inorganic, organic and catalytic chemistry with applications in the fine chemical industry. In all Morris has published over 190 articles and 8 book chapters and holds three patents. Several of his past students and postdoctoral fellows have faculty positions in universities or have opened successful businesses. His work has been recognized within </w:t>
      </w:r>
      <w:smartTag w:uri="urn:schemas-microsoft-com:office:smarttags" w:element="country-region">
        <w:smartTag w:uri="urn:schemas-microsoft-com:office:smarttags" w:element="place">
          <w:r w:rsidRPr="00DD67AE">
            <w:rPr>
              <w:rFonts w:eastAsia="Times New Roman"/>
              <w:bCs/>
              <w:color w:val="181512"/>
              <w:sz w:val="16"/>
              <w:szCs w:val="16"/>
              <w:lang w:val="en-CA"/>
            </w:rPr>
            <w:t>Canada</w:t>
          </w:r>
        </w:smartTag>
      </w:smartTag>
      <w:r w:rsidRPr="00DD67AE">
        <w:rPr>
          <w:rFonts w:eastAsia="Times New Roman"/>
          <w:bCs/>
          <w:color w:val="181512"/>
          <w:sz w:val="16"/>
          <w:szCs w:val="16"/>
          <w:lang w:val="en-CA"/>
        </w:rPr>
        <w:t xml:space="preserve"> with the Rutherford Medal in Chemistry from the Royal Society of Canada in 1991, the CSC Alcan Lecture Award, 1995 and the Award for Pure or Applied Inorganic Chemistry, 1998.  He is a fellow of the Chemical Institute of Canada and a Fellow of the Royal Society of Canada. With the RSC he is currently Director of the Division of Mathematical and </w:t>
      </w:r>
      <w:commentRangeStart w:id="4"/>
      <w:r w:rsidRPr="00DD67AE">
        <w:rPr>
          <w:rFonts w:eastAsia="Times New Roman"/>
          <w:bCs/>
          <w:color w:val="181512"/>
          <w:sz w:val="16"/>
          <w:szCs w:val="16"/>
          <w:lang w:val="en-CA"/>
        </w:rPr>
        <w:t>Physical Sciences.</w:t>
      </w:r>
      <w:commentRangeEnd w:id="4"/>
      <w:r w:rsidR="002364AE">
        <w:rPr>
          <w:rStyle w:val="CommentReference"/>
        </w:rPr>
        <w:commentReference w:id="4"/>
      </w:r>
    </w:p>
    <w:sectPr w:rsidR="004D65BF" w:rsidRPr="008E4089" w:rsidSect="008E4089">
      <w:headerReference w:type="even" r:id="rId9"/>
      <w:headerReference w:type="default" r:id="rId10"/>
      <w:footerReference w:type="even" r:id="rId11"/>
      <w:footerReference w:type="default" r:id="rId12"/>
      <w:headerReference w:type="first" r:id="rId13"/>
      <w:footerReference w:type="first" r:id="rId14"/>
      <w:pgSz w:w="11906" w:h="16838"/>
      <w:pgMar w:top="1843" w:right="1134" w:bottom="731" w:left="1134" w:header="993" w:footer="844"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or" w:date="2016-08-25T11:56:00Z" w:initials="A">
    <w:p w:rsidR="002364AE" w:rsidRDefault="002364AE">
      <w:pPr>
        <w:pStyle w:val="CommentText"/>
      </w:pPr>
      <w:r>
        <w:rPr>
          <w:rStyle w:val="CommentReference"/>
        </w:rPr>
        <w:annotationRef/>
      </w:r>
      <w:r>
        <w:rPr>
          <w:lang w:eastAsia="zh-CN"/>
        </w:rPr>
        <w:t>W</w:t>
      </w:r>
      <w:r>
        <w:rPr>
          <w:rFonts w:hint="eastAsia"/>
          <w:lang w:eastAsia="zh-CN"/>
        </w:rPr>
        <w:t>ord font of the whole text</w:t>
      </w:r>
      <w:r>
        <w:rPr>
          <w:rFonts w:hint="eastAsia"/>
          <w:lang w:eastAsia="zh-CN"/>
        </w:rPr>
        <w:t>：</w:t>
      </w:r>
      <w:r w:rsidRPr="00B65B21">
        <w:rPr>
          <w:lang w:eastAsia="zh-CN"/>
        </w:rPr>
        <w:t xml:space="preserve">Times New Roman, </w:t>
      </w:r>
      <w:r w:rsidRPr="00B65B21">
        <w:rPr>
          <w:rFonts w:hint="eastAsia"/>
          <w:lang w:eastAsia="zh-CN"/>
        </w:rPr>
        <w:t>spacing</w:t>
      </w:r>
      <w:r>
        <w:rPr>
          <w:rFonts w:hint="eastAsia"/>
          <w:lang w:eastAsia="zh-CN"/>
        </w:rPr>
        <w:t xml:space="preserve">: </w:t>
      </w:r>
      <w:r w:rsidRPr="00B65B21">
        <w:rPr>
          <w:rFonts w:hint="eastAsia"/>
          <w:lang w:eastAsia="zh-CN"/>
        </w:rPr>
        <w:t>E</w:t>
      </w:r>
      <w:r w:rsidRPr="00B65B21">
        <w:rPr>
          <w:lang w:eastAsia="zh-CN"/>
        </w:rPr>
        <w:t>xactly 1</w:t>
      </w:r>
      <w:r>
        <w:rPr>
          <w:rFonts w:hint="eastAsia"/>
          <w:lang w:eastAsia="zh-CN"/>
        </w:rPr>
        <w:t>2</w:t>
      </w:r>
      <w:r w:rsidRPr="00B65B21">
        <w:rPr>
          <w:lang w:eastAsia="zh-CN"/>
        </w:rPr>
        <w:t xml:space="preserve">pt </w:t>
      </w:r>
      <w:r>
        <w:rPr>
          <w:rFonts w:hint="eastAsia"/>
          <w:lang w:eastAsia="zh-CN"/>
        </w:rPr>
        <w:t>title</w:t>
      </w:r>
      <w:r>
        <w:rPr>
          <w:rFonts w:hint="eastAsia"/>
          <w:lang w:eastAsia="zh-CN"/>
        </w:rPr>
        <w:t>：</w:t>
      </w:r>
      <w:r>
        <w:rPr>
          <w:rFonts w:hint="eastAsia"/>
          <w:lang w:eastAsia="zh-CN"/>
        </w:rPr>
        <w:t>word size:10</w:t>
      </w:r>
      <w:r w:rsidRPr="00953DB3">
        <w:rPr>
          <w:rFonts w:hint="eastAsia"/>
          <w:lang w:eastAsia="zh-CN"/>
        </w:rPr>
        <w:t xml:space="preserve">, </w:t>
      </w:r>
      <w:r>
        <w:rPr>
          <w:lang w:eastAsia="zh-CN"/>
        </w:rPr>
        <w:t>bold.</w:t>
      </w:r>
      <w:r w:rsidRPr="00B65B21">
        <w:rPr>
          <w:lang w:eastAsia="zh-CN"/>
        </w:rPr>
        <w:t xml:space="preserve"> </w:t>
      </w:r>
      <w:r w:rsidRPr="00953DB3">
        <w:rPr>
          <w:rFonts w:hint="eastAsia"/>
          <w:lang w:eastAsia="zh-CN"/>
        </w:rPr>
        <w:t>T</w:t>
      </w:r>
      <w:r w:rsidRPr="00B65B21">
        <w:rPr>
          <w:lang w:eastAsia="zh-CN"/>
        </w:rPr>
        <w:t>he first letter uppercase</w:t>
      </w:r>
      <w:r w:rsidRPr="00B65B21">
        <w:rPr>
          <w:rFonts w:hint="eastAsia"/>
          <w:lang w:eastAsia="zh-CN"/>
        </w:rPr>
        <w:t xml:space="preserve"> for the content words and lowercase for the empty words.</w:t>
      </w:r>
    </w:p>
  </w:comment>
  <w:comment w:id="2" w:author="Administrator" w:date="2016-08-25T11:56:00Z" w:initials="A">
    <w:p w:rsidR="002364AE" w:rsidRDefault="002364AE">
      <w:pPr>
        <w:pStyle w:val="CommentText"/>
      </w:pPr>
      <w:r>
        <w:rPr>
          <w:rStyle w:val="CommentReference"/>
        </w:rPr>
        <w:annotationRef/>
      </w:r>
      <w:r>
        <w:rPr>
          <w:lang w:eastAsia="zh-CN"/>
        </w:rPr>
        <w:t>W</w:t>
      </w:r>
      <w:r>
        <w:rPr>
          <w:rFonts w:hint="eastAsia"/>
          <w:lang w:eastAsia="zh-CN"/>
        </w:rPr>
        <w:t>ord size</w:t>
      </w:r>
      <w:r>
        <w:rPr>
          <w:rFonts w:hint="eastAsia"/>
          <w:lang w:eastAsia="zh-CN"/>
        </w:rPr>
        <w:t>：</w:t>
      </w:r>
      <w:r>
        <w:rPr>
          <w:rFonts w:hint="eastAsia"/>
          <w:lang w:eastAsia="zh-CN"/>
        </w:rPr>
        <w:t>8</w:t>
      </w:r>
      <w:r w:rsidRPr="00915694">
        <w:rPr>
          <w:rFonts w:hint="eastAsia"/>
          <w:lang w:eastAsia="zh-CN"/>
        </w:rPr>
        <w:t>；</w:t>
      </w:r>
      <w:r>
        <w:rPr>
          <w:rFonts w:hint="eastAsia"/>
          <w:lang w:eastAsia="zh-CN"/>
        </w:rPr>
        <w:t>Name</w:t>
      </w:r>
      <w:r>
        <w:rPr>
          <w:rFonts w:hint="eastAsia"/>
          <w:lang w:eastAsia="zh-CN"/>
        </w:rPr>
        <w:t>：</w:t>
      </w:r>
      <w:r>
        <w:rPr>
          <w:rFonts w:hint="eastAsia"/>
          <w:lang w:eastAsia="zh-CN"/>
        </w:rPr>
        <w:t xml:space="preserve">tilt and bold. </w:t>
      </w:r>
      <w:r>
        <w:rPr>
          <w:lang w:eastAsia="zh-CN"/>
        </w:rPr>
        <w:t>F</w:t>
      </w:r>
      <w:r>
        <w:rPr>
          <w:rFonts w:hint="eastAsia"/>
          <w:lang w:eastAsia="zh-CN"/>
        </w:rPr>
        <w:t>ormat: title</w:t>
      </w:r>
      <w:r>
        <w:rPr>
          <w:rFonts w:hint="eastAsia"/>
          <w:lang w:eastAsia="zh-CN"/>
        </w:rPr>
        <w:t>＋</w:t>
      </w:r>
      <w:r>
        <w:rPr>
          <w:rFonts w:hint="eastAsia"/>
          <w:lang w:eastAsia="zh-CN"/>
        </w:rPr>
        <w:t>organization</w:t>
      </w:r>
      <w:r>
        <w:rPr>
          <w:rFonts w:hint="eastAsia"/>
          <w:lang w:eastAsia="zh-CN"/>
        </w:rPr>
        <w:t>＋</w:t>
      </w:r>
      <w:r>
        <w:rPr>
          <w:rFonts w:hint="eastAsia"/>
          <w:lang w:eastAsia="zh-CN"/>
        </w:rPr>
        <w:t>country</w:t>
      </w:r>
      <w:r w:rsidRPr="00953DB3">
        <w:rPr>
          <w:rFonts w:hint="eastAsia"/>
          <w:lang w:eastAsia="zh-CN"/>
        </w:rPr>
        <w:t>.</w:t>
      </w:r>
      <w:r>
        <w:rPr>
          <w:rFonts w:hint="eastAsia"/>
          <w:lang w:eastAsia="zh-CN"/>
        </w:rPr>
        <w:t xml:space="preserve"> </w:t>
      </w:r>
      <w:r>
        <w:rPr>
          <w:lang w:eastAsia="zh-CN"/>
        </w:rPr>
        <w:t>The speaker</w:t>
      </w:r>
      <w:r>
        <w:rPr>
          <w:rFonts w:hint="eastAsia"/>
          <w:lang w:eastAsia="zh-CN"/>
        </w:rPr>
        <w:t xml:space="preserve"> should be at the first place.</w:t>
      </w:r>
    </w:p>
  </w:comment>
  <w:comment w:id="3" w:author="Administrator" w:date="2016-08-25T11:56:00Z" w:initials="A">
    <w:p w:rsidR="002364AE" w:rsidRDefault="002364AE">
      <w:pPr>
        <w:pStyle w:val="CommentText"/>
      </w:pPr>
      <w:r>
        <w:rPr>
          <w:rStyle w:val="CommentReference"/>
        </w:rPr>
        <w:annotationRef/>
      </w:r>
      <w:r>
        <w:rPr>
          <w:lang w:eastAsia="zh-CN"/>
        </w:rPr>
        <w:t>B</w:t>
      </w:r>
      <w:r>
        <w:rPr>
          <w:rFonts w:hint="eastAsia"/>
          <w:lang w:eastAsia="zh-CN"/>
        </w:rPr>
        <w:t>lank a line before and after the words, word size</w:t>
      </w:r>
      <w:r>
        <w:rPr>
          <w:rFonts w:hint="eastAsia"/>
          <w:lang w:eastAsia="zh-CN"/>
        </w:rPr>
        <w:t>：</w:t>
      </w:r>
      <w:r>
        <w:rPr>
          <w:rFonts w:hint="eastAsia"/>
          <w:lang w:eastAsia="zh-CN"/>
        </w:rPr>
        <w:t>10</w:t>
      </w:r>
      <w:r w:rsidRPr="00953DB3">
        <w:rPr>
          <w:rFonts w:hint="eastAsia"/>
          <w:lang w:eastAsia="zh-CN"/>
        </w:rPr>
        <w:t xml:space="preserve">, </w:t>
      </w:r>
      <w:r>
        <w:rPr>
          <w:rFonts w:hint="eastAsia"/>
          <w:lang w:eastAsia="zh-CN"/>
        </w:rPr>
        <w:t>tilt and bold.</w:t>
      </w:r>
    </w:p>
  </w:comment>
  <w:comment w:id="4" w:author="Administrator" w:date="2016-08-25T11:57:00Z" w:initials="A">
    <w:p w:rsidR="002364AE" w:rsidRDefault="002364AE">
      <w:pPr>
        <w:pStyle w:val="CommentText"/>
        <w:rPr>
          <w:rFonts w:hint="eastAsia"/>
          <w:lang w:eastAsia="zh-CN"/>
        </w:rPr>
      </w:pPr>
      <w:r>
        <w:rPr>
          <w:rStyle w:val="CommentReference"/>
        </w:rPr>
        <w:annotationRef/>
      </w:r>
      <w:r>
        <w:rPr>
          <w:lang w:eastAsia="zh-CN"/>
        </w:rPr>
        <w:t>W</w:t>
      </w:r>
      <w:r>
        <w:rPr>
          <w:rFonts w:hint="eastAsia"/>
          <w:lang w:eastAsia="zh-CN"/>
        </w:rPr>
        <w:t>ord size</w:t>
      </w:r>
      <w:r>
        <w:rPr>
          <w:rFonts w:hint="eastAsia"/>
          <w:lang w:eastAsia="zh-CN"/>
        </w:rPr>
        <w:t>：</w:t>
      </w:r>
      <w:r>
        <w:rPr>
          <w:rFonts w:hint="eastAsia"/>
          <w:lang w:eastAsia="zh-CN"/>
        </w:rPr>
        <w:t>8</w:t>
      </w:r>
      <w:r w:rsidRPr="00953DB3">
        <w:rPr>
          <w:rFonts w:hint="eastAsia"/>
          <w:lang w:eastAsia="zh-CN"/>
        </w:rPr>
        <w:t xml:space="preserve">, </w:t>
      </w:r>
      <w:r>
        <w:rPr>
          <w:rFonts w:hint="eastAsia"/>
          <w:lang w:eastAsia="zh-CN"/>
        </w:rPr>
        <w:t xml:space="preserve">Please pay attention to the use of special symbol and </w:t>
      </w:r>
      <w:r>
        <w:rPr>
          <w:lang w:eastAsia="zh-CN"/>
        </w:rPr>
        <w:t>punctuation</w:t>
      </w:r>
      <w:r>
        <w:rPr>
          <w:rFonts w:hint="eastAsia"/>
          <w:lang w:eastAsia="zh-CN"/>
        </w:rPr>
        <w:t>.</w:t>
      </w:r>
    </w:p>
    <w:p w:rsidR="002364AE" w:rsidRDefault="002364AE">
      <w:pPr>
        <w:pStyle w:val="CommentText"/>
      </w:pPr>
      <w:r>
        <w:rPr>
          <w:rFonts w:hint="eastAsia"/>
          <w:lang w:eastAsia="zh-CN"/>
        </w:rPr>
        <w:t xml:space="preserve">The total number of </w:t>
      </w:r>
      <w:r w:rsidRPr="00953DB3">
        <w:rPr>
          <w:rFonts w:hint="eastAsia"/>
          <w:lang w:eastAsia="zh-CN"/>
        </w:rPr>
        <w:t>abstract and biography should be w</w:t>
      </w:r>
      <w:r>
        <w:rPr>
          <w:rFonts w:hint="eastAsia"/>
          <w:lang w:eastAsia="zh-CN"/>
        </w:rPr>
        <w:t>ithin 2800</w:t>
      </w:r>
      <w:r w:rsidRPr="001342AE">
        <w:rPr>
          <w:rFonts w:hint="eastAsia"/>
          <w:lang w:eastAsia="zh-CN"/>
        </w:rPr>
        <w:t xml:space="preserve"> </w:t>
      </w:r>
      <w:r>
        <w:rPr>
          <w:rFonts w:hint="eastAsia"/>
          <w:lang w:eastAsia="zh-CN"/>
        </w:rPr>
        <w:t>characters</w:t>
      </w:r>
      <w:r>
        <w:rPr>
          <w:rFonts w:hint="eastAsia"/>
          <w:lang w:eastAsia="zh-CN"/>
        </w:rPr>
        <w:t>（</w:t>
      </w:r>
      <w:r>
        <w:rPr>
          <w:rFonts w:hint="eastAsia"/>
          <w:lang w:eastAsia="zh-CN"/>
        </w:rPr>
        <w:t>includes space</w:t>
      </w:r>
      <w:r>
        <w:rPr>
          <w:rFonts w:hint="eastAsia"/>
          <w:lang w:eastAsia="zh-CN"/>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95" w:rsidRDefault="00405795">
      <w:r>
        <w:separator/>
      </w:r>
    </w:p>
  </w:endnote>
  <w:endnote w:type="continuationSeparator" w:id="0">
    <w:p w:rsidR="00405795" w:rsidRDefault="0040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83" w:rsidRDefault="00DC7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83" w:rsidRDefault="00DC7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83" w:rsidRDefault="00DC7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95" w:rsidRDefault="00405795">
      <w:r>
        <w:separator/>
      </w:r>
    </w:p>
  </w:footnote>
  <w:footnote w:type="continuationSeparator" w:id="0">
    <w:p w:rsidR="00405795" w:rsidRDefault="00405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83" w:rsidRDefault="00DC7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6F2" w:rsidRPr="00DC7583" w:rsidRDefault="005D76F2" w:rsidP="00DC7583">
    <w:pPr>
      <w:pStyle w:val="Head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83" w:rsidRDefault="00DC7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C3C92"/>
    <w:multiLevelType w:val="hybridMultilevel"/>
    <w:tmpl w:val="45121160"/>
    <w:lvl w:ilvl="0" w:tplc="1374A04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E5F"/>
    <w:rsid w:val="00067F78"/>
    <w:rsid w:val="00073513"/>
    <w:rsid w:val="000A426F"/>
    <w:rsid w:val="000B0923"/>
    <w:rsid w:val="000B22B5"/>
    <w:rsid w:val="00115A18"/>
    <w:rsid w:val="00147F9C"/>
    <w:rsid w:val="00180BBC"/>
    <w:rsid w:val="001F2C86"/>
    <w:rsid w:val="00232006"/>
    <w:rsid w:val="00232CAE"/>
    <w:rsid w:val="002364AE"/>
    <w:rsid w:val="0027181C"/>
    <w:rsid w:val="00272F54"/>
    <w:rsid w:val="002747F2"/>
    <w:rsid w:val="002A2B6D"/>
    <w:rsid w:val="002A6F73"/>
    <w:rsid w:val="002A751A"/>
    <w:rsid w:val="002D683F"/>
    <w:rsid w:val="002F31FD"/>
    <w:rsid w:val="003408CF"/>
    <w:rsid w:val="0036504E"/>
    <w:rsid w:val="003C4EB4"/>
    <w:rsid w:val="003E6943"/>
    <w:rsid w:val="00405795"/>
    <w:rsid w:val="00415CA1"/>
    <w:rsid w:val="004D65BF"/>
    <w:rsid w:val="004E0EFD"/>
    <w:rsid w:val="004E5FD8"/>
    <w:rsid w:val="00503BB8"/>
    <w:rsid w:val="005311F0"/>
    <w:rsid w:val="0053386D"/>
    <w:rsid w:val="00556BFC"/>
    <w:rsid w:val="00580DB7"/>
    <w:rsid w:val="0059019F"/>
    <w:rsid w:val="00597280"/>
    <w:rsid w:val="005A227D"/>
    <w:rsid w:val="005C7573"/>
    <w:rsid w:val="005D559D"/>
    <w:rsid w:val="005D76F2"/>
    <w:rsid w:val="005E1CDC"/>
    <w:rsid w:val="005F1E3F"/>
    <w:rsid w:val="00606009"/>
    <w:rsid w:val="00610786"/>
    <w:rsid w:val="006261AE"/>
    <w:rsid w:val="006330DC"/>
    <w:rsid w:val="00633E0E"/>
    <w:rsid w:val="00681C0E"/>
    <w:rsid w:val="006952B4"/>
    <w:rsid w:val="006A0435"/>
    <w:rsid w:val="006C08C6"/>
    <w:rsid w:val="006C27DB"/>
    <w:rsid w:val="006C2C9D"/>
    <w:rsid w:val="006E1568"/>
    <w:rsid w:val="007229D2"/>
    <w:rsid w:val="00735764"/>
    <w:rsid w:val="007437CA"/>
    <w:rsid w:val="007439DF"/>
    <w:rsid w:val="00784436"/>
    <w:rsid w:val="007916EC"/>
    <w:rsid w:val="007A5C9B"/>
    <w:rsid w:val="007B1D50"/>
    <w:rsid w:val="007B65D4"/>
    <w:rsid w:val="007D47CF"/>
    <w:rsid w:val="007E0339"/>
    <w:rsid w:val="007E37A4"/>
    <w:rsid w:val="007E7119"/>
    <w:rsid w:val="007F1183"/>
    <w:rsid w:val="007F232B"/>
    <w:rsid w:val="007F71AA"/>
    <w:rsid w:val="00815E5F"/>
    <w:rsid w:val="0082098C"/>
    <w:rsid w:val="008224A5"/>
    <w:rsid w:val="00830BE6"/>
    <w:rsid w:val="0083741F"/>
    <w:rsid w:val="008609CB"/>
    <w:rsid w:val="00860E9C"/>
    <w:rsid w:val="00865823"/>
    <w:rsid w:val="00880CC4"/>
    <w:rsid w:val="008B2BFB"/>
    <w:rsid w:val="008B593B"/>
    <w:rsid w:val="008D067D"/>
    <w:rsid w:val="008D1A55"/>
    <w:rsid w:val="008D2816"/>
    <w:rsid w:val="008E4089"/>
    <w:rsid w:val="0091346F"/>
    <w:rsid w:val="00950122"/>
    <w:rsid w:val="00952E04"/>
    <w:rsid w:val="00954FF6"/>
    <w:rsid w:val="00995A6F"/>
    <w:rsid w:val="00A24A83"/>
    <w:rsid w:val="00A435CE"/>
    <w:rsid w:val="00A43C0E"/>
    <w:rsid w:val="00A47177"/>
    <w:rsid w:val="00A60894"/>
    <w:rsid w:val="00A702B7"/>
    <w:rsid w:val="00AF0207"/>
    <w:rsid w:val="00AF46AF"/>
    <w:rsid w:val="00AF638F"/>
    <w:rsid w:val="00AF76D6"/>
    <w:rsid w:val="00B16B5C"/>
    <w:rsid w:val="00B21F93"/>
    <w:rsid w:val="00B47530"/>
    <w:rsid w:val="00BA33E9"/>
    <w:rsid w:val="00BA38DB"/>
    <w:rsid w:val="00BA5680"/>
    <w:rsid w:val="00BF45FE"/>
    <w:rsid w:val="00BF4A92"/>
    <w:rsid w:val="00C0116D"/>
    <w:rsid w:val="00C25BDF"/>
    <w:rsid w:val="00C26D8C"/>
    <w:rsid w:val="00C57790"/>
    <w:rsid w:val="00C6214A"/>
    <w:rsid w:val="00CA2104"/>
    <w:rsid w:val="00CA46FD"/>
    <w:rsid w:val="00CA7263"/>
    <w:rsid w:val="00CB67FA"/>
    <w:rsid w:val="00CB780F"/>
    <w:rsid w:val="00CC3287"/>
    <w:rsid w:val="00D01FA5"/>
    <w:rsid w:val="00D13930"/>
    <w:rsid w:val="00D50214"/>
    <w:rsid w:val="00D5413E"/>
    <w:rsid w:val="00D74C2D"/>
    <w:rsid w:val="00D97305"/>
    <w:rsid w:val="00DA30C6"/>
    <w:rsid w:val="00DB641F"/>
    <w:rsid w:val="00DC7583"/>
    <w:rsid w:val="00DD54A3"/>
    <w:rsid w:val="00DD67AE"/>
    <w:rsid w:val="00DE2CFA"/>
    <w:rsid w:val="00E12010"/>
    <w:rsid w:val="00E15BC7"/>
    <w:rsid w:val="00E276C9"/>
    <w:rsid w:val="00E31139"/>
    <w:rsid w:val="00E52980"/>
    <w:rsid w:val="00E53D16"/>
    <w:rsid w:val="00E82166"/>
    <w:rsid w:val="00E90D88"/>
    <w:rsid w:val="00EB6A7B"/>
    <w:rsid w:val="00EE41E1"/>
    <w:rsid w:val="00F049E3"/>
    <w:rsid w:val="00F15FB3"/>
    <w:rsid w:val="00F43E2B"/>
    <w:rsid w:val="00FA1744"/>
    <w:rsid w:val="00FA6255"/>
    <w:rsid w:val="00FE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139"/>
    <w:rPr>
      <w:lang w:eastAsia="en-US"/>
    </w:rPr>
  </w:style>
  <w:style w:type="paragraph" w:styleId="Heading1">
    <w:name w:val="heading 1"/>
    <w:basedOn w:val="Normal"/>
    <w:next w:val="Normal"/>
    <w:qFormat/>
    <w:rsid w:val="005C7573"/>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A60894"/>
    <w:pPr>
      <w:keepNext/>
      <w:spacing w:before="240" w:after="60"/>
      <w:jc w:val="both"/>
      <w:outlineLvl w:val="1"/>
    </w:pPr>
    <w:rPr>
      <w:rFonts w:ascii="Arial" w:eastAsia="Times New Roman" w:hAnsi="Arial" w:cs="Arial"/>
      <w:b/>
      <w:bCs/>
      <w:i/>
      <w:iCs/>
      <w:sz w:val="28"/>
      <w:szCs w:val="28"/>
      <w:lang w:bidi="he-IL"/>
    </w:rPr>
  </w:style>
  <w:style w:type="paragraph" w:styleId="Heading3">
    <w:name w:val="heading 3"/>
    <w:basedOn w:val="Normal"/>
    <w:next w:val="Normal"/>
    <w:qFormat/>
    <w:rsid w:val="005C7573"/>
    <w:pPr>
      <w:keepNext/>
      <w:keepLines/>
      <w:spacing w:before="260" w:after="260" w:line="416" w:lineRule="auto"/>
      <w:outlineLvl w:val="2"/>
    </w:pPr>
    <w:rPr>
      <w:b/>
      <w:bCs/>
      <w:sz w:val="32"/>
      <w:szCs w:val="32"/>
    </w:rPr>
  </w:style>
  <w:style w:type="paragraph" w:styleId="Heading4">
    <w:name w:val="heading 4"/>
    <w:basedOn w:val="Normal"/>
    <w:next w:val="Normal"/>
    <w:qFormat/>
    <w:rsid w:val="005C7573"/>
    <w:pPr>
      <w:keepNext/>
      <w:keepLines/>
      <w:spacing w:before="280" w:after="290" w:line="376" w:lineRule="auto"/>
      <w:outlineLvl w:val="3"/>
    </w:pPr>
    <w:rPr>
      <w:rFonts w:ascii="Arial" w:eastAsia="SimHei" w:hAnsi="Arial"/>
      <w:b/>
      <w:bCs/>
      <w:sz w:val="28"/>
      <w:szCs w:val="28"/>
    </w:rPr>
  </w:style>
  <w:style w:type="paragraph" w:styleId="Heading6">
    <w:name w:val="heading 6"/>
    <w:basedOn w:val="Normal"/>
    <w:next w:val="Normal"/>
    <w:qFormat/>
    <w:rsid w:val="005C7573"/>
    <w:pPr>
      <w:keepNext/>
      <w:keepLines/>
      <w:spacing w:before="240" w:after="64" w:line="320" w:lineRule="auto"/>
      <w:outlineLvl w:val="5"/>
    </w:pPr>
    <w:rPr>
      <w:rFonts w:ascii="Arial" w:eastAsia="SimHei" w:hAnsi="Arial"/>
      <w:b/>
      <w:bCs/>
      <w:sz w:val="24"/>
      <w:szCs w:val="24"/>
    </w:rPr>
  </w:style>
  <w:style w:type="paragraph" w:styleId="Heading7">
    <w:name w:val="heading 7"/>
    <w:basedOn w:val="Normal"/>
    <w:next w:val="Normal"/>
    <w:qFormat/>
    <w:rsid w:val="005C7573"/>
    <w:pPr>
      <w:keepNext/>
      <w:keepLines/>
      <w:spacing w:before="240" w:after="64" w:line="320" w:lineRule="auto"/>
      <w:outlineLvl w:val="6"/>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1139"/>
    <w:pPr>
      <w:spacing w:line="240" w:lineRule="exact"/>
    </w:pPr>
    <w:rPr>
      <w:sz w:val="28"/>
    </w:rPr>
  </w:style>
  <w:style w:type="paragraph" w:styleId="Header">
    <w:name w:val="header"/>
    <w:basedOn w:val="Normal"/>
    <w:rsid w:val="00E31139"/>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rsid w:val="00E31139"/>
    <w:pPr>
      <w:tabs>
        <w:tab w:val="center" w:pos="4153"/>
        <w:tab w:val="right" w:pos="8306"/>
      </w:tabs>
      <w:snapToGrid w:val="0"/>
    </w:pPr>
    <w:rPr>
      <w:sz w:val="18"/>
      <w:szCs w:val="18"/>
    </w:rPr>
  </w:style>
  <w:style w:type="character" w:styleId="Hyperlink">
    <w:name w:val="Hyperlink"/>
    <w:rsid w:val="00D5413E"/>
    <w:rPr>
      <w:color w:val="0000FF"/>
      <w:u w:val="single"/>
    </w:rPr>
  </w:style>
  <w:style w:type="paragraph" w:styleId="BalloonText">
    <w:name w:val="Balloon Text"/>
    <w:basedOn w:val="Normal"/>
    <w:link w:val="BalloonTextChar"/>
    <w:rsid w:val="007E7119"/>
    <w:rPr>
      <w:rFonts w:ascii="Tahoma" w:hAnsi="Tahoma" w:cs="Tahoma"/>
      <w:sz w:val="16"/>
      <w:szCs w:val="16"/>
    </w:rPr>
  </w:style>
  <w:style w:type="character" w:customStyle="1" w:styleId="BalloonTextChar">
    <w:name w:val="Balloon Text Char"/>
    <w:link w:val="BalloonText"/>
    <w:rsid w:val="007E7119"/>
    <w:rPr>
      <w:rFonts w:ascii="Tahoma" w:hAnsi="Tahoma" w:cs="Tahoma"/>
      <w:sz w:val="16"/>
      <w:szCs w:val="16"/>
      <w:lang w:bidi="ar-SA"/>
    </w:rPr>
  </w:style>
  <w:style w:type="character" w:styleId="CommentReference">
    <w:name w:val="annotation reference"/>
    <w:rsid w:val="00860E9C"/>
    <w:rPr>
      <w:sz w:val="21"/>
      <w:szCs w:val="21"/>
    </w:rPr>
  </w:style>
  <w:style w:type="paragraph" w:styleId="CommentText">
    <w:name w:val="annotation text"/>
    <w:basedOn w:val="Normal"/>
    <w:link w:val="CommentTextChar"/>
    <w:rsid w:val="00860E9C"/>
  </w:style>
  <w:style w:type="character" w:customStyle="1" w:styleId="CommentTextChar">
    <w:name w:val="Comment Text Char"/>
    <w:link w:val="CommentText"/>
    <w:rsid w:val="00860E9C"/>
    <w:rPr>
      <w:lang w:eastAsia="en-US"/>
    </w:rPr>
  </w:style>
  <w:style w:type="paragraph" w:styleId="CommentSubject">
    <w:name w:val="annotation subject"/>
    <w:basedOn w:val="CommentText"/>
    <w:next w:val="CommentText"/>
    <w:link w:val="CommentSubjectChar"/>
    <w:rsid w:val="00860E9C"/>
    <w:rPr>
      <w:b/>
      <w:bCs/>
    </w:rPr>
  </w:style>
  <w:style w:type="character" w:customStyle="1" w:styleId="CommentSubjectChar">
    <w:name w:val="Comment Subject Char"/>
    <w:link w:val="CommentSubject"/>
    <w:rsid w:val="00860E9C"/>
    <w:rPr>
      <w:b/>
      <w:bCs/>
      <w:lang w:eastAsia="en-US"/>
    </w:rPr>
  </w:style>
  <w:style w:type="character" w:customStyle="1" w:styleId="FooterChar">
    <w:name w:val="Footer Char"/>
    <w:link w:val="Footer"/>
    <w:uiPriority w:val="99"/>
    <w:rsid w:val="00415CA1"/>
    <w:rPr>
      <w:sz w:val="18"/>
      <w:szCs w:val="18"/>
      <w:lang w:eastAsia="en-US"/>
    </w:rPr>
  </w:style>
  <w:style w:type="paragraph" w:styleId="FootnoteText">
    <w:name w:val="footnote text"/>
    <w:basedOn w:val="Normal"/>
    <w:link w:val="FootnoteTextChar"/>
    <w:rsid w:val="00A43C0E"/>
    <w:pPr>
      <w:snapToGrid w:val="0"/>
    </w:pPr>
    <w:rPr>
      <w:sz w:val="18"/>
      <w:szCs w:val="18"/>
    </w:rPr>
  </w:style>
  <w:style w:type="character" w:customStyle="1" w:styleId="FootnoteTextChar">
    <w:name w:val="Footnote Text Char"/>
    <w:link w:val="FootnoteText"/>
    <w:rsid w:val="00A43C0E"/>
    <w:rPr>
      <w:sz w:val="18"/>
      <w:szCs w:val="18"/>
      <w:lang w:eastAsia="en-US"/>
    </w:rPr>
  </w:style>
  <w:style w:type="character" w:styleId="FootnoteReference">
    <w:name w:val="footnote reference"/>
    <w:rsid w:val="00A43C0E"/>
    <w:rPr>
      <w:vertAlign w:val="superscript"/>
    </w:rPr>
  </w:style>
  <w:style w:type="paragraph" w:styleId="EndnoteText">
    <w:name w:val="endnote text"/>
    <w:basedOn w:val="Normal"/>
    <w:link w:val="EndnoteTextChar"/>
    <w:rsid w:val="00147F9C"/>
    <w:pPr>
      <w:snapToGrid w:val="0"/>
    </w:pPr>
  </w:style>
  <w:style w:type="character" w:customStyle="1" w:styleId="EndnoteTextChar">
    <w:name w:val="Endnote Text Char"/>
    <w:link w:val="EndnoteText"/>
    <w:rsid w:val="00147F9C"/>
    <w:rPr>
      <w:lang w:eastAsia="en-US"/>
    </w:rPr>
  </w:style>
  <w:style w:type="character" w:styleId="EndnoteReference">
    <w:name w:val="endnote reference"/>
    <w:rsid w:val="00147F9C"/>
    <w:rPr>
      <w:vertAlign w:val="superscript"/>
    </w:rPr>
  </w:style>
  <w:style w:type="paragraph" w:styleId="NoSpacing">
    <w:name w:val="No Spacing"/>
    <w:basedOn w:val="Normal"/>
    <w:uiPriority w:val="1"/>
    <w:qFormat/>
    <w:rsid w:val="00DD67AE"/>
    <w:rPr>
      <w:rFonts w:ascii="Calibri" w:eastAsia="Calibri" w:hAnsi="Calibri" w:cs="Calibri"/>
      <w:sz w:val="22"/>
      <w:szCs w:val="22"/>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139"/>
    <w:rPr>
      <w:lang w:eastAsia="en-US"/>
    </w:rPr>
  </w:style>
  <w:style w:type="paragraph" w:styleId="Heading1">
    <w:name w:val="heading 1"/>
    <w:basedOn w:val="Normal"/>
    <w:next w:val="Normal"/>
    <w:qFormat/>
    <w:rsid w:val="005C7573"/>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A60894"/>
    <w:pPr>
      <w:keepNext/>
      <w:spacing w:before="240" w:after="60"/>
      <w:jc w:val="both"/>
      <w:outlineLvl w:val="1"/>
    </w:pPr>
    <w:rPr>
      <w:rFonts w:ascii="Arial" w:eastAsia="Times New Roman" w:hAnsi="Arial" w:cs="Arial"/>
      <w:b/>
      <w:bCs/>
      <w:i/>
      <w:iCs/>
      <w:sz w:val="28"/>
      <w:szCs w:val="28"/>
      <w:lang w:bidi="he-IL"/>
    </w:rPr>
  </w:style>
  <w:style w:type="paragraph" w:styleId="Heading3">
    <w:name w:val="heading 3"/>
    <w:basedOn w:val="Normal"/>
    <w:next w:val="Normal"/>
    <w:qFormat/>
    <w:rsid w:val="005C7573"/>
    <w:pPr>
      <w:keepNext/>
      <w:keepLines/>
      <w:spacing w:before="260" w:after="260" w:line="416" w:lineRule="auto"/>
      <w:outlineLvl w:val="2"/>
    </w:pPr>
    <w:rPr>
      <w:b/>
      <w:bCs/>
      <w:sz w:val="32"/>
      <w:szCs w:val="32"/>
    </w:rPr>
  </w:style>
  <w:style w:type="paragraph" w:styleId="Heading4">
    <w:name w:val="heading 4"/>
    <w:basedOn w:val="Normal"/>
    <w:next w:val="Normal"/>
    <w:qFormat/>
    <w:rsid w:val="005C7573"/>
    <w:pPr>
      <w:keepNext/>
      <w:keepLines/>
      <w:spacing w:before="280" w:after="290" w:line="376" w:lineRule="auto"/>
      <w:outlineLvl w:val="3"/>
    </w:pPr>
    <w:rPr>
      <w:rFonts w:ascii="Arial" w:eastAsia="SimHei" w:hAnsi="Arial"/>
      <w:b/>
      <w:bCs/>
      <w:sz w:val="28"/>
      <w:szCs w:val="28"/>
    </w:rPr>
  </w:style>
  <w:style w:type="paragraph" w:styleId="Heading6">
    <w:name w:val="heading 6"/>
    <w:basedOn w:val="Normal"/>
    <w:next w:val="Normal"/>
    <w:qFormat/>
    <w:rsid w:val="005C7573"/>
    <w:pPr>
      <w:keepNext/>
      <w:keepLines/>
      <w:spacing w:before="240" w:after="64" w:line="320" w:lineRule="auto"/>
      <w:outlineLvl w:val="5"/>
    </w:pPr>
    <w:rPr>
      <w:rFonts w:ascii="Arial" w:eastAsia="SimHei" w:hAnsi="Arial"/>
      <w:b/>
      <w:bCs/>
      <w:sz w:val="24"/>
      <w:szCs w:val="24"/>
    </w:rPr>
  </w:style>
  <w:style w:type="paragraph" w:styleId="Heading7">
    <w:name w:val="heading 7"/>
    <w:basedOn w:val="Normal"/>
    <w:next w:val="Normal"/>
    <w:qFormat/>
    <w:rsid w:val="005C7573"/>
    <w:pPr>
      <w:keepNext/>
      <w:keepLines/>
      <w:spacing w:before="240" w:after="64" w:line="320" w:lineRule="auto"/>
      <w:outlineLvl w:val="6"/>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1139"/>
    <w:pPr>
      <w:spacing w:line="240" w:lineRule="exact"/>
    </w:pPr>
    <w:rPr>
      <w:sz w:val="28"/>
    </w:rPr>
  </w:style>
  <w:style w:type="paragraph" w:styleId="Header">
    <w:name w:val="header"/>
    <w:basedOn w:val="Normal"/>
    <w:rsid w:val="00E31139"/>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rsid w:val="00E31139"/>
    <w:pPr>
      <w:tabs>
        <w:tab w:val="center" w:pos="4153"/>
        <w:tab w:val="right" w:pos="8306"/>
      </w:tabs>
      <w:snapToGrid w:val="0"/>
    </w:pPr>
    <w:rPr>
      <w:sz w:val="18"/>
      <w:szCs w:val="18"/>
    </w:rPr>
  </w:style>
  <w:style w:type="character" w:styleId="Hyperlink">
    <w:name w:val="Hyperlink"/>
    <w:rsid w:val="00D5413E"/>
    <w:rPr>
      <w:color w:val="0000FF"/>
      <w:u w:val="single"/>
    </w:rPr>
  </w:style>
  <w:style w:type="paragraph" w:styleId="BalloonText">
    <w:name w:val="Balloon Text"/>
    <w:basedOn w:val="Normal"/>
    <w:link w:val="BalloonTextChar"/>
    <w:rsid w:val="007E7119"/>
    <w:rPr>
      <w:rFonts w:ascii="Tahoma" w:hAnsi="Tahoma" w:cs="Tahoma"/>
      <w:sz w:val="16"/>
      <w:szCs w:val="16"/>
    </w:rPr>
  </w:style>
  <w:style w:type="character" w:customStyle="1" w:styleId="BalloonTextChar">
    <w:name w:val="Balloon Text Char"/>
    <w:link w:val="BalloonText"/>
    <w:rsid w:val="007E7119"/>
    <w:rPr>
      <w:rFonts w:ascii="Tahoma" w:hAnsi="Tahoma" w:cs="Tahoma"/>
      <w:sz w:val="16"/>
      <w:szCs w:val="16"/>
      <w:lang w:bidi="ar-SA"/>
    </w:rPr>
  </w:style>
  <w:style w:type="character" w:styleId="CommentReference">
    <w:name w:val="annotation reference"/>
    <w:rsid w:val="00860E9C"/>
    <w:rPr>
      <w:sz w:val="21"/>
      <w:szCs w:val="21"/>
    </w:rPr>
  </w:style>
  <w:style w:type="paragraph" w:styleId="CommentText">
    <w:name w:val="annotation text"/>
    <w:basedOn w:val="Normal"/>
    <w:link w:val="CommentTextChar"/>
    <w:rsid w:val="00860E9C"/>
  </w:style>
  <w:style w:type="character" w:customStyle="1" w:styleId="CommentTextChar">
    <w:name w:val="Comment Text Char"/>
    <w:link w:val="CommentText"/>
    <w:rsid w:val="00860E9C"/>
    <w:rPr>
      <w:lang w:eastAsia="en-US"/>
    </w:rPr>
  </w:style>
  <w:style w:type="paragraph" w:styleId="CommentSubject">
    <w:name w:val="annotation subject"/>
    <w:basedOn w:val="CommentText"/>
    <w:next w:val="CommentText"/>
    <w:link w:val="CommentSubjectChar"/>
    <w:rsid w:val="00860E9C"/>
    <w:rPr>
      <w:b/>
      <w:bCs/>
    </w:rPr>
  </w:style>
  <w:style w:type="character" w:customStyle="1" w:styleId="CommentSubjectChar">
    <w:name w:val="Comment Subject Char"/>
    <w:link w:val="CommentSubject"/>
    <w:rsid w:val="00860E9C"/>
    <w:rPr>
      <w:b/>
      <w:bCs/>
      <w:lang w:eastAsia="en-US"/>
    </w:rPr>
  </w:style>
  <w:style w:type="character" w:customStyle="1" w:styleId="FooterChar">
    <w:name w:val="Footer Char"/>
    <w:link w:val="Footer"/>
    <w:uiPriority w:val="99"/>
    <w:rsid w:val="00415CA1"/>
    <w:rPr>
      <w:sz w:val="18"/>
      <w:szCs w:val="18"/>
      <w:lang w:eastAsia="en-US"/>
    </w:rPr>
  </w:style>
  <w:style w:type="paragraph" w:styleId="FootnoteText">
    <w:name w:val="footnote text"/>
    <w:basedOn w:val="Normal"/>
    <w:link w:val="FootnoteTextChar"/>
    <w:rsid w:val="00A43C0E"/>
    <w:pPr>
      <w:snapToGrid w:val="0"/>
    </w:pPr>
    <w:rPr>
      <w:sz w:val="18"/>
      <w:szCs w:val="18"/>
    </w:rPr>
  </w:style>
  <w:style w:type="character" w:customStyle="1" w:styleId="FootnoteTextChar">
    <w:name w:val="Footnote Text Char"/>
    <w:link w:val="FootnoteText"/>
    <w:rsid w:val="00A43C0E"/>
    <w:rPr>
      <w:sz w:val="18"/>
      <w:szCs w:val="18"/>
      <w:lang w:eastAsia="en-US"/>
    </w:rPr>
  </w:style>
  <w:style w:type="character" w:styleId="FootnoteReference">
    <w:name w:val="footnote reference"/>
    <w:rsid w:val="00A43C0E"/>
    <w:rPr>
      <w:vertAlign w:val="superscript"/>
    </w:rPr>
  </w:style>
  <w:style w:type="paragraph" w:styleId="EndnoteText">
    <w:name w:val="endnote text"/>
    <w:basedOn w:val="Normal"/>
    <w:link w:val="EndnoteTextChar"/>
    <w:rsid w:val="00147F9C"/>
    <w:pPr>
      <w:snapToGrid w:val="0"/>
    </w:pPr>
  </w:style>
  <w:style w:type="character" w:customStyle="1" w:styleId="EndnoteTextChar">
    <w:name w:val="Endnote Text Char"/>
    <w:link w:val="EndnoteText"/>
    <w:rsid w:val="00147F9C"/>
    <w:rPr>
      <w:lang w:eastAsia="en-US"/>
    </w:rPr>
  </w:style>
  <w:style w:type="character" w:styleId="EndnoteReference">
    <w:name w:val="endnote reference"/>
    <w:rsid w:val="00147F9C"/>
    <w:rPr>
      <w:vertAlign w:val="superscript"/>
    </w:rPr>
  </w:style>
  <w:style w:type="paragraph" w:styleId="NoSpacing">
    <w:name w:val="No Spacing"/>
    <w:basedOn w:val="Normal"/>
    <w:uiPriority w:val="1"/>
    <w:qFormat/>
    <w:rsid w:val="00DD67AE"/>
    <w:rPr>
      <w:rFonts w:ascii="Calibri" w:eastAsia="Calibr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 A Human Tumor Genome Project: From Sequence to Structure, Function And Possibly Drug Targets</vt:lpstr>
    </vt:vector>
  </TitlesOfParts>
  <Company>MC SYSTEM</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 Human Tumor Genome Project: From Sequence to Structure, Function And Possibly Drug Targets</dc:title>
  <dc:creator>MC SYSTEM</dc:creator>
  <cp:lastModifiedBy>Samantha</cp:lastModifiedBy>
  <cp:revision>2</cp:revision>
  <dcterms:created xsi:type="dcterms:W3CDTF">2017-12-14T08:29:00Z</dcterms:created>
  <dcterms:modified xsi:type="dcterms:W3CDTF">2017-12-14T08:29:00Z</dcterms:modified>
</cp:coreProperties>
</file>